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tbl>
      <w:tblPr>
        <w:tblStyle w:val="2"/>
        <w:tblW w:w="13462" w:type="dxa"/>
        <w:jc w:val="center"/>
        <w:tblInd w:w="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187"/>
        <w:gridCol w:w="2239"/>
        <w:gridCol w:w="2661"/>
        <w:gridCol w:w="2835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  <w:jc w:val="center"/>
        </w:trPr>
        <w:tc>
          <w:tcPr>
            <w:tcW w:w="13462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44"/>
                <w:szCs w:val="44"/>
              </w:rPr>
            </w:pPr>
            <w:r>
              <w:rPr>
                <w:rFonts w:ascii="仿宋_GB2312" w:hAnsi="仿宋_GB2312" w:eastAsia="仿宋_GB2312" w:cs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华文中宋" w:hAnsi="华文中宋" w:eastAsia="华文中宋" w:cs="黑体"/>
                <w:b/>
                <w:sz w:val="44"/>
                <w:szCs w:val="44"/>
              </w:rPr>
              <w:t>评估准则（征求意见稿）反馈意见表</w:t>
            </w:r>
          </w:p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    位：                                        （加盖公章）</w:t>
            </w: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填表人：</w:t>
            </w:r>
          </w:p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联系地址：                                             </w:t>
            </w: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</w:t>
            </w: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话：</w:t>
            </w:r>
          </w:p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准则名称：珠宝首饰评估程序指导意见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187" w:type="dxa"/>
            <w:noWrap w:val="0"/>
            <w:vAlign w:val="center"/>
          </w:tcPr>
          <w:p>
            <w:r>
              <w:rPr>
                <w:rFonts w:hint="eastAsia"/>
                <w:sz w:val="24"/>
              </w:rPr>
              <w:t>准则条款章条编号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原条款内容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建议修改为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修改原因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98" w:type="dxa"/>
            <w:noWrap w:val="0"/>
            <w:vAlign w:val="top"/>
          </w:tcPr>
          <w:p/>
        </w:tc>
        <w:tc>
          <w:tcPr>
            <w:tcW w:w="2187" w:type="dxa"/>
            <w:noWrap w:val="0"/>
            <w:vAlign w:val="top"/>
          </w:tcPr>
          <w:p/>
        </w:tc>
        <w:tc>
          <w:tcPr>
            <w:tcW w:w="2239" w:type="dxa"/>
            <w:noWrap w:val="0"/>
            <w:vAlign w:val="top"/>
          </w:tcPr>
          <w:p/>
        </w:tc>
        <w:tc>
          <w:tcPr>
            <w:tcW w:w="2661" w:type="dxa"/>
            <w:noWrap w:val="0"/>
            <w:vAlign w:val="top"/>
          </w:tcPr>
          <w:p/>
        </w:tc>
        <w:tc>
          <w:tcPr>
            <w:tcW w:w="2835" w:type="dxa"/>
            <w:noWrap w:val="0"/>
            <w:vAlign w:val="top"/>
          </w:tcPr>
          <w:p/>
        </w:tc>
        <w:tc>
          <w:tcPr>
            <w:tcW w:w="284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98" w:type="dxa"/>
            <w:noWrap w:val="0"/>
            <w:vAlign w:val="top"/>
          </w:tcPr>
          <w:p/>
        </w:tc>
        <w:tc>
          <w:tcPr>
            <w:tcW w:w="2187" w:type="dxa"/>
            <w:noWrap w:val="0"/>
            <w:vAlign w:val="top"/>
          </w:tcPr>
          <w:p/>
        </w:tc>
        <w:tc>
          <w:tcPr>
            <w:tcW w:w="2239" w:type="dxa"/>
            <w:noWrap w:val="0"/>
            <w:vAlign w:val="top"/>
          </w:tcPr>
          <w:p/>
        </w:tc>
        <w:tc>
          <w:tcPr>
            <w:tcW w:w="2661" w:type="dxa"/>
            <w:noWrap w:val="0"/>
            <w:vAlign w:val="top"/>
          </w:tcPr>
          <w:p/>
        </w:tc>
        <w:tc>
          <w:tcPr>
            <w:tcW w:w="2835" w:type="dxa"/>
            <w:noWrap w:val="0"/>
            <w:vAlign w:val="top"/>
          </w:tcPr>
          <w:p/>
        </w:tc>
        <w:tc>
          <w:tcPr>
            <w:tcW w:w="284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98" w:type="dxa"/>
            <w:noWrap w:val="0"/>
            <w:vAlign w:val="top"/>
          </w:tcPr>
          <w:p/>
        </w:tc>
        <w:tc>
          <w:tcPr>
            <w:tcW w:w="2187" w:type="dxa"/>
            <w:noWrap w:val="0"/>
            <w:vAlign w:val="top"/>
          </w:tcPr>
          <w:p/>
        </w:tc>
        <w:tc>
          <w:tcPr>
            <w:tcW w:w="2239" w:type="dxa"/>
            <w:noWrap w:val="0"/>
            <w:vAlign w:val="top"/>
          </w:tcPr>
          <w:p/>
        </w:tc>
        <w:tc>
          <w:tcPr>
            <w:tcW w:w="2661" w:type="dxa"/>
            <w:noWrap w:val="0"/>
            <w:vAlign w:val="top"/>
          </w:tcPr>
          <w:p/>
        </w:tc>
        <w:tc>
          <w:tcPr>
            <w:tcW w:w="2835" w:type="dxa"/>
            <w:noWrap w:val="0"/>
            <w:vAlign w:val="top"/>
          </w:tcPr>
          <w:p/>
        </w:tc>
        <w:tc>
          <w:tcPr>
            <w:tcW w:w="284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98" w:type="dxa"/>
            <w:noWrap w:val="0"/>
            <w:vAlign w:val="top"/>
          </w:tcPr>
          <w:p/>
        </w:tc>
        <w:tc>
          <w:tcPr>
            <w:tcW w:w="2187" w:type="dxa"/>
            <w:noWrap w:val="0"/>
            <w:vAlign w:val="top"/>
          </w:tcPr>
          <w:p/>
        </w:tc>
        <w:tc>
          <w:tcPr>
            <w:tcW w:w="2239" w:type="dxa"/>
            <w:noWrap w:val="0"/>
            <w:vAlign w:val="top"/>
          </w:tcPr>
          <w:p/>
        </w:tc>
        <w:tc>
          <w:tcPr>
            <w:tcW w:w="2661" w:type="dxa"/>
            <w:noWrap w:val="0"/>
            <w:vAlign w:val="top"/>
          </w:tcPr>
          <w:p/>
        </w:tc>
        <w:tc>
          <w:tcPr>
            <w:tcW w:w="2835" w:type="dxa"/>
            <w:noWrap w:val="0"/>
            <w:vAlign w:val="top"/>
          </w:tcPr>
          <w:p/>
        </w:tc>
        <w:tc>
          <w:tcPr>
            <w:tcW w:w="284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注：可增加附页。</w:t>
      </w:r>
    </w:p>
    <w:p>
      <w:pPr>
        <w:widowControl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textAlignment w:val="center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sectPr>
          <w:pgSz w:w="16838" w:h="11906" w:orient="landscape"/>
          <w:pgMar w:top="1587" w:right="1814" w:bottom="1474" w:left="1701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F03E4"/>
    <w:rsid w:val="4F4F0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2019-05-21T08:39:00Z</dcterms:created>
  <dc:creator>森林木</dc:creator>
  <cp:lastModifiedBy>森林木</cp:lastModifiedBy>
  <dcterms:modified xsi:type="dcterms:W3CDTF">2019-05-21T08:39:55Z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