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附件1</w:t>
      </w:r>
    </w:p>
    <w:p>
      <w:pPr>
        <w:pStyle w:val="2"/>
        <w:numPr>
          <w:ilvl w:val="0"/>
          <w:numId w:val="0"/>
        </w:numPr>
        <w:tabs>
          <w:tab w:val="clear" w:pos="1145"/>
        </w:tabs>
        <w:ind w:left="5" w:hanging="5"/>
        <w:jc w:val="center"/>
        <w:rPr>
          <w:rFonts w:ascii="宋体" w:hAnsi="宋体" w:eastAsia="宋体" w:cs="宋体"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44"/>
          <w:szCs w:val="44"/>
          <w:highlight w:val="none"/>
        </w:rPr>
        <w:t>专业业务</w:t>
      </w:r>
      <w:r>
        <w:rPr>
          <w:rFonts w:hint="eastAsia" w:ascii="宋体" w:hAnsi="宋体" w:eastAsia="宋体" w:cs="宋体"/>
          <w:color w:val="auto"/>
          <w:kern w:val="0"/>
          <w:sz w:val="44"/>
          <w:szCs w:val="44"/>
          <w:highlight w:val="none"/>
          <w:lang w:eastAsia="zh-CN"/>
        </w:rPr>
        <w:t>分类</w:t>
      </w:r>
      <w:r>
        <w:rPr>
          <w:rFonts w:hint="eastAsia" w:ascii="宋体" w:hAnsi="宋体" w:eastAsia="宋体" w:cs="宋体"/>
          <w:color w:val="auto"/>
          <w:sz w:val="44"/>
          <w:szCs w:val="44"/>
          <w:highlight w:val="none"/>
          <w:lang w:eastAsia="zh-CN"/>
        </w:rPr>
        <w:t>表</w:t>
      </w:r>
    </w:p>
    <w:p>
      <w:pPr>
        <w:ind w:firstLine="56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tbl>
      <w:tblPr>
        <w:tblStyle w:val="5"/>
        <w:tblW w:w="8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8"/>
        <w:gridCol w:w="6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8" w:type="dxa"/>
            <w:vAlign w:val="top"/>
          </w:tcPr>
          <w:p>
            <w:pPr>
              <w:keepLines/>
              <w:adjustRightInd w:val="0"/>
              <w:spacing w:line="360" w:lineRule="auto"/>
              <w:ind w:firstLine="425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pacing w:val="3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pacing w:val="30"/>
                <w:kern w:val="0"/>
                <w:sz w:val="32"/>
                <w:szCs w:val="32"/>
                <w:highlight w:val="none"/>
                <w:lang w:eastAsia="zh-CN"/>
              </w:rPr>
              <w:t>业务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pacing w:val="30"/>
                <w:kern w:val="0"/>
                <w:sz w:val="32"/>
                <w:szCs w:val="32"/>
                <w:highlight w:val="none"/>
              </w:rPr>
              <w:t>类别</w:t>
            </w:r>
          </w:p>
        </w:tc>
        <w:tc>
          <w:tcPr>
            <w:tcW w:w="6285" w:type="dxa"/>
            <w:vAlign w:val="top"/>
          </w:tcPr>
          <w:p>
            <w:pPr>
              <w:keepLines/>
              <w:adjustRightInd w:val="0"/>
              <w:spacing w:line="360" w:lineRule="auto"/>
              <w:ind w:firstLine="425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pacing w:val="3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pacing w:val="30"/>
                <w:kern w:val="0"/>
                <w:sz w:val="32"/>
                <w:szCs w:val="32"/>
                <w:highlight w:val="none"/>
                <w:lang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8" w:type="dxa"/>
            <w:vAlign w:val="top"/>
          </w:tcPr>
          <w:p>
            <w:pPr>
              <w:keepLines/>
              <w:adjustRightInd w:val="0"/>
              <w:spacing w:line="36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</w:rPr>
              <w:t>综合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  <w:lang w:eastAsia="zh-CN"/>
              </w:rPr>
              <w:t>业务</w:t>
            </w:r>
          </w:p>
        </w:tc>
        <w:tc>
          <w:tcPr>
            <w:tcW w:w="6285" w:type="dxa"/>
            <w:vAlign w:val="top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</w:rPr>
              <w:t>包括企业价值、无形资产、资产组合、资源类资产等资产评估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8" w:type="dxa"/>
            <w:vAlign w:val="top"/>
          </w:tcPr>
          <w:p>
            <w:pPr>
              <w:keepLines/>
              <w:adjustRightInd w:val="0"/>
              <w:spacing w:line="36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</w:rPr>
              <w:t>专项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  <w:lang w:eastAsia="zh-CN"/>
              </w:rPr>
              <w:t>业务</w:t>
            </w:r>
          </w:p>
        </w:tc>
        <w:tc>
          <w:tcPr>
            <w:tcW w:w="6285" w:type="dxa"/>
            <w:vAlign w:val="top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  <w:shd w:val="clear" w:color="auto" w:fill="auto"/>
                <w:lang w:eastAsia="zh-CN"/>
              </w:rPr>
              <w:t>不动产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  <w:shd w:val="clear" w:color="auto" w:fill="auto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</w:rPr>
              <w:t>机器设备、车辆、珠宝首饰的单项资产评估项目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8" w:type="dxa"/>
            <w:vAlign w:val="top"/>
          </w:tcPr>
          <w:p>
            <w:pPr>
              <w:keepLines/>
              <w:adjustRightInd w:val="0"/>
              <w:spacing w:line="36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</w:rPr>
              <w:t>理论研究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  <w:lang w:eastAsia="zh-CN"/>
              </w:rPr>
              <w:t>业务</w:t>
            </w:r>
          </w:p>
        </w:tc>
        <w:tc>
          <w:tcPr>
            <w:tcW w:w="6285" w:type="dxa"/>
            <w:vAlign w:val="top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  <w:lang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</w:rPr>
              <w:t>资产评估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  <w:lang w:eastAsia="zh-CN"/>
              </w:rPr>
              <w:t>实务热点、难点及与评估相关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</w:rPr>
              <w:t>理论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  <w:lang w:eastAsia="zh-CN"/>
              </w:rPr>
              <w:t>的研究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30"/>
                <w:kern w:val="0"/>
                <w:sz w:val="32"/>
                <w:szCs w:val="32"/>
                <w:highlight w:val="none"/>
              </w:rPr>
              <w:t>。</w:t>
            </w:r>
          </w:p>
        </w:tc>
      </w:tr>
    </w:tbl>
    <w:p>
      <w:pPr>
        <w:ind w:firstLine="560"/>
        <w:rPr>
          <w:rFonts w:ascii="宋体" w:hAnsi="宋体" w:eastAsia="宋体" w:cs="仿宋_GB2312"/>
          <w:bCs/>
          <w:color w:val="auto"/>
          <w:spacing w:val="30"/>
          <w:kern w:val="0"/>
          <w:sz w:val="28"/>
          <w:szCs w:val="28"/>
          <w:highlight w:val="none"/>
        </w:rPr>
      </w:pPr>
      <w:bookmarkStart w:id="0" w:name="_GoBack"/>
      <w:bookmarkEnd w:id="0"/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gency FB">
    <w:panose1 w:val="020B0503020202020204"/>
    <w:charset w:val="00"/>
    <w:family w:val="swiss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chineseCountingThousand"/>
      <w:pStyle w:val="2"/>
      <w:lvlText w:val="%1、"/>
      <w:lvlJc w:val="left"/>
      <w:pPr>
        <w:tabs>
          <w:tab w:val="left" w:pos="1145"/>
        </w:tabs>
        <w:ind w:left="425" w:firstLine="0"/>
      </w:pPr>
      <w:rPr>
        <w:rFonts w:hint="eastAsia"/>
      </w:rPr>
    </w:lvl>
    <w:lvl w:ilvl="1" w:tentative="0">
      <w:start w:val="1"/>
      <w:numFmt w:val="chineseCountingThousand"/>
      <w:lvlText w:val="（%2）"/>
      <w:lvlJc w:val="left"/>
      <w:pPr>
        <w:tabs>
          <w:tab w:val="left" w:pos="1477"/>
        </w:tabs>
        <w:ind w:left="0" w:firstLine="397"/>
      </w:pPr>
      <w:rPr>
        <w:rFonts w:hint="eastAsia"/>
      </w:rPr>
    </w:lvl>
    <w:lvl w:ilvl="2" w:tentative="0">
      <w:start w:val="1"/>
      <w:numFmt w:val="decimal"/>
      <w:lvlText w:val="%3、"/>
      <w:lvlJc w:val="left"/>
      <w:pPr>
        <w:tabs>
          <w:tab w:val="left" w:pos="1145"/>
        </w:tabs>
        <w:ind w:left="0" w:firstLine="425"/>
      </w:pPr>
      <w:rPr>
        <w:rFonts w:hint="eastAsia"/>
      </w:rPr>
    </w:lvl>
    <w:lvl w:ilvl="3" w:tentative="0">
      <w:start w:val="1"/>
      <w:numFmt w:val="decimal"/>
      <w:lvlText w:val="（%4）"/>
      <w:lvlJc w:val="left"/>
      <w:pPr>
        <w:tabs>
          <w:tab w:val="left" w:pos="2355"/>
        </w:tabs>
        <w:ind w:left="1700" w:hanging="425"/>
      </w:pPr>
      <w:rPr>
        <w:rFonts w:hint="eastAsia"/>
      </w:rPr>
    </w:lvl>
    <w:lvl w:ilvl="4" w:tentative="0">
      <w:start w:val="1"/>
      <w:numFmt w:val="lowerLetter"/>
      <w:lvlText w:val="%5 ."/>
      <w:lvlJc w:val="left"/>
      <w:pPr>
        <w:tabs>
          <w:tab w:val="left" w:pos="2125"/>
        </w:tabs>
        <w:ind w:left="2125" w:hanging="425"/>
      </w:pPr>
      <w:rPr>
        <w:rFonts w:hint="eastAsia"/>
      </w:rPr>
    </w:lvl>
    <w:lvl w:ilvl="5" w:tentative="0">
      <w:start w:val="1"/>
      <w:numFmt w:val="lowerLetter"/>
      <w:lvlText w:val="(%6) ."/>
      <w:lvlJc w:val="left"/>
      <w:pPr>
        <w:tabs>
          <w:tab w:val="left" w:pos="2845"/>
        </w:tabs>
        <w:ind w:left="2550" w:hanging="425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0"/>
        </w:tabs>
        <w:ind w:left="2975" w:hanging="425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0"/>
        </w:tabs>
        <w:ind w:left="3400" w:hanging="425"/>
      </w:pPr>
      <w:rPr>
        <w:rFonts w:hint="eastAsia"/>
      </w:rPr>
    </w:lvl>
    <w:lvl w:ilvl="8" w:tentative="0">
      <w:start w:val="1"/>
      <w:numFmt w:val="lowerRoman"/>
      <w:lvlText w:val="(%9)"/>
      <w:lvlJc w:val="left"/>
      <w:pPr>
        <w:tabs>
          <w:tab w:val="left" w:pos="0"/>
        </w:tabs>
        <w:ind w:left="38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E66CC"/>
    <w:rsid w:val="06AD0EE2"/>
    <w:rsid w:val="3F7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adjustRightInd w:val="0"/>
      <w:spacing w:before="360" w:after="120" w:line="384" w:lineRule="auto"/>
      <w:textAlignment w:val="baseline"/>
      <w:outlineLvl w:val="0"/>
    </w:pPr>
    <w:rPr>
      <w:b/>
      <w:spacing w:val="20"/>
      <w:kern w:val="44"/>
      <w:sz w:val="28"/>
      <w:szCs w:val="2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keepLines/>
      <w:adjustRightInd w:val="0"/>
      <w:spacing w:line="360" w:lineRule="auto"/>
      <w:ind w:firstLine="425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2021-07-30T03:00:00Z</dcterms:created>
  <dc:creator>lenovo</dc:creator>
  <cp:lastModifiedBy>lenovo</cp:lastModifiedBy>
  <cp:lastPrinted>2021-07-30T03:00:14Z</cp:lastPrinted>
  <dcterms:modified xsi:type="dcterms:W3CDTF">2021-07-30T06:53:58Z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